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6"/>
          <w:szCs w:val="26"/>
        </w:rPr>
      </w:pPr>
      <w:bookmarkStart w:id="0" w:name="__DdeLink__40_822857780"/>
      <w:r>
        <w:rPr>
          <w:rFonts w:cs="Times New Roman" w:ascii="Times New Roman" w:hAnsi="Times New Roman"/>
          <w:b/>
          <w:sz w:val="26"/>
          <w:szCs w:val="26"/>
        </w:rPr>
        <w:t>Исчерпывающий перечень сведений, которые могут запрашиваться контрольным органом у контролируемого лица в рамках осуществления муниципального контроля в сфере благоустройства на территории Администрации Колпашевского городского поселения</w:t>
      </w:r>
      <w:bookmarkEnd w:id="0"/>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tbl>
      <w:tblPr>
        <w:tblStyle w:val="a6"/>
        <w:tblW w:w="10065" w:type="dxa"/>
        <w:jc w:val="left"/>
        <w:tblInd w:w="-318" w:type="dxa"/>
        <w:tblCellMar>
          <w:top w:w="0" w:type="dxa"/>
          <w:left w:w="108" w:type="dxa"/>
          <w:bottom w:w="0" w:type="dxa"/>
          <w:right w:w="108" w:type="dxa"/>
        </w:tblCellMar>
        <w:tblLook w:val="04a0"/>
      </w:tblPr>
      <w:tblGrid>
        <w:gridCol w:w="993"/>
        <w:gridCol w:w="9071"/>
      </w:tblGrid>
      <w:tr>
        <w:trPr>
          <w:tblHeader w:val="true"/>
          <w:trHeight w:val="5933" w:hRule="atLeast"/>
          <w:cantSplit w:val="true"/>
        </w:trPr>
        <w:tc>
          <w:tcPr>
            <w:tcW w:w="993" w:type="dxa"/>
            <w:tcBorders/>
            <w:textDirection w:val="btL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Учредительные документы юридического лица, сведения об индивидуальном предпринимателе, физическом лице, должностном лице (копии)</w:t>
            </w:r>
          </w:p>
        </w:tc>
        <w:tc>
          <w:tcPr>
            <w:tcW w:w="9071" w:type="dxa"/>
            <w:tcBorders/>
          </w:tcPr>
          <w:p>
            <w:pPr>
              <w:pStyle w:val="Normal"/>
              <w:spacing w:lineRule="auto" w:line="240" w:before="0" w:after="0"/>
              <w:ind w:firstLine="318"/>
              <w:rPr>
                <w:rFonts w:ascii="Times New Roman" w:hAnsi="Times New Roman" w:cs="Times New Roman"/>
                <w:sz w:val="24"/>
                <w:szCs w:val="24"/>
              </w:rPr>
            </w:pPr>
            <w:r>
              <w:rPr>
                <w:rFonts w:cs="Times New Roman" w:ascii="Times New Roman" w:hAnsi="Times New Roman"/>
                <w:sz w:val="24"/>
                <w:szCs w:val="24"/>
              </w:rPr>
              <w:t xml:space="preserve">1.Учредительные документы юридического лица, Устав </w:t>
            </w:r>
            <w:r>
              <w:rPr>
                <w:rFonts w:eastAsia="Times New Roman" w:cs="Times New Roman" w:ascii="Times New Roman" w:hAnsi="Times New Roman"/>
                <w:color w:val="333333"/>
                <w:sz w:val="24"/>
                <w:szCs w:val="24"/>
                <w:shd w:fill="FFFFFF" w:val="clear"/>
                <w:lang w:eastAsia="ru-RU"/>
              </w:rPr>
              <w:t>предприятия (хозяйствующего субъекта)</w:t>
            </w:r>
            <w:r>
              <w:rPr>
                <w:rFonts w:cs="Times New Roman" w:ascii="Times New Roman" w:hAnsi="Times New Roman"/>
                <w:sz w:val="24"/>
                <w:szCs w:val="24"/>
              </w:rPr>
              <w:t>.</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2. Свидетельство о внесении записи в ЕГРЮЛ.</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3. Свидетельство о постановке на учет в налоговом органе юридического лица по месту нахождения.</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4. Карточка учета основных сведений о юридическом лице, контактная информация (сайт, телефон, электронная почта).</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5.Документ (приказ/распоряжение) о назначении на должность руководителя юридического лица.</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6.Карточка учета основных сведений об аккредитованном филиале, представительстве иностранного юридического лица, в том числе контактная информация (сайт, телефон, электронная почта).</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7. Свидетельство о регистрации или выписка из ЕГРИП.</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8. Карточка учета основных сведений об индивидуальном предпринимателе, контактная информация (сайт, телефон, электронная почта).</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9. Документы физического лица (свидетельство о постановке на учет в налоговом органе физического лица по месту жительства на территории Российской Федерации, копия паспорта, контактная информация (телефон, электронная почта).</w:t>
            </w:r>
          </w:p>
        </w:tc>
      </w:tr>
      <w:tr>
        <w:trPr>
          <w:trHeight w:val="3901" w:hRule="atLeast"/>
          <w:cantSplit w:val="true"/>
        </w:trPr>
        <w:tc>
          <w:tcPr>
            <w:tcW w:w="993" w:type="dxa"/>
            <w:tcBorders/>
            <w:textDirection w:val="btL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Иные документы</w:t>
            </w:r>
          </w:p>
        </w:tc>
        <w:tc>
          <w:tcPr>
            <w:tcW w:w="9071" w:type="dxa"/>
            <w:tcBorders/>
          </w:tcPr>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1. Договоры подряда, контракты, государственные контракты для подтверждения ответственности за выполнение работ по уборке территории, вывозу мусора, очистке кровель от снега и наледеобразования, при проведении дорожных работ.</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 xml:space="preserve">2. </w:t>
            </w:r>
            <w:r>
              <w:rPr>
                <w:rFonts w:eastAsia="Times New Roman" w:cs="Times New Roman" w:ascii="Times New Roman" w:hAnsi="Times New Roman"/>
                <w:sz w:val="24"/>
                <w:szCs w:val="24"/>
                <w:lang w:eastAsia="ru-RU"/>
              </w:rPr>
              <w:t>Договоры, заключенные с региональным оператором по обращению с твердыми коммунальными отходами, с операторами по обращению с твердыми коммунальными отходами, со специализированными организациями на сбор, транспортирование, обработку, утилизацию, обезвреживание, размещение всех видов образующихся отходов</w:t>
            </w:r>
            <w:r>
              <w:rPr>
                <w:rFonts w:cs="Times New Roman" w:ascii="Times New Roman" w:hAnsi="Times New Roman"/>
                <w:sz w:val="24"/>
                <w:szCs w:val="24"/>
              </w:rPr>
              <w:t>.</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 xml:space="preserve">3.Договор на обслуживание, эксплуатацию зданий, сооружений, объектов инфраструктуры. </w:t>
            </w:r>
          </w:p>
          <w:p>
            <w:pPr>
              <w:pStyle w:val="Normal"/>
              <w:spacing w:lineRule="auto" w:line="240" w:before="240" w:after="0"/>
              <w:ind w:firstLine="318"/>
              <w:rPr>
                <w:rFonts w:ascii="Times New Roman" w:hAnsi="Times New Roman" w:cs="Times New Roman"/>
                <w:sz w:val="24"/>
                <w:szCs w:val="24"/>
              </w:rPr>
            </w:pPr>
            <w:r>
              <w:rPr>
                <w:rFonts w:cs="Times New Roman" w:ascii="Times New Roman" w:hAnsi="Times New Roman"/>
                <w:sz w:val="24"/>
                <w:szCs w:val="24"/>
              </w:rPr>
              <w:t>4. Документы о назначении ответственных лиц по вопросам благоустройства и санитарного содержания.</w:t>
            </w:r>
            <w:bookmarkStart w:id="1" w:name="_GoBack"/>
            <w:bookmarkEnd w:id="1"/>
          </w:p>
        </w:tc>
      </w:tr>
      <w:tr>
        <w:trPr>
          <w:trHeight w:val="4469" w:hRule="atLeast"/>
          <w:cantSplit w:val="true"/>
        </w:trPr>
        <w:tc>
          <w:tcPr>
            <w:tcW w:w="993" w:type="dxa"/>
            <w:tcBorders/>
            <w:textDirection w:val="btL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Правоустанавливающие документы на объект (элемент) благоустройства</w:t>
            </w:r>
          </w:p>
        </w:tc>
        <w:tc>
          <w:tcPr>
            <w:tcW w:w="9071" w:type="dxa"/>
            <w:tcBorders/>
          </w:tcPr>
          <w:p>
            <w:pPr>
              <w:pStyle w:val="ListParagraph"/>
              <w:numPr>
                <w:ilvl w:val="0"/>
                <w:numId w:val="1"/>
              </w:numPr>
              <w:spacing w:lineRule="auto" w:line="240" w:before="0" w:after="0"/>
              <w:ind w:left="0" w:firstLine="360"/>
              <w:contextualSpacing/>
              <w:jc w:val="both"/>
              <w:rPr>
                <w:rFonts w:ascii="Times New Roman" w:hAnsi="Times New Roman" w:cs="Times New Roman"/>
                <w:sz w:val="24"/>
                <w:szCs w:val="24"/>
              </w:rPr>
            </w:pPr>
            <w:r>
              <w:rPr>
                <w:rFonts w:cs="Times New Roman" w:ascii="Times New Roman" w:hAnsi="Times New Roman"/>
                <w:sz w:val="24"/>
                <w:szCs w:val="24"/>
              </w:rPr>
              <w:t>Договор аренды (договор субаренды, контракт на право хозяйственного ведения, контракт на право оперативного управления, договор купли-продажи, договор на право безвозмездного пользования, договор доверительного управления имуществом) здания (помещения) с дополнительными соглашениями для определения ответственности за содержанием фасада здания и подтверждения расположения (принадлежности) организации (индивидуального предпринимателя, физического лица) по конкретному адресу.</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459"/>
              <w:jc w:val="both"/>
              <w:rPr>
                <w:rFonts w:ascii="Times New Roman" w:hAnsi="Times New Roman" w:cs="Times New Roman"/>
                <w:sz w:val="24"/>
                <w:szCs w:val="24"/>
              </w:rPr>
            </w:pPr>
            <w:r>
              <w:rPr>
                <w:rFonts w:cs="Times New Roman" w:ascii="Times New Roman" w:hAnsi="Times New Roman"/>
                <w:sz w:val="24"/>
                <w:szCs w:val="24"/>
              </w:rPr>
              <w:t>2. Документы, удостоверяющие (устанавливающие) права на земельный участок (договор аренды земельного участка, договор безвозмездного срочного пользования земельным участком, договор пожизненного наследуемого владения, договор постоянного (бессрочного) пользования, договор сервитута), на котором расположено здание (помещение в них), строение и сооружение, подлежащее муниципальному контролю (если право на такой земельный участок не зарегистрировано в Едином государственном реестре недвижимости) с дополнительными соглашениями со схемой границ участка для подтверждения ответственности за содержание и уборку прилегающей территории.</w:t>
            </w:r>
          </w:p>
        </w:tc>
      </w:tr>
    </w:tbl>
    <w:p>
      <w:pPr>
        <w:pStyle w:val="Normal"/>
        <w:spacing w:before="0" w:after="160"/>
        <w:rPr/>
      </w:pPr>
      <w:r>
        <w:rPr/>
      </w:r>
    </w:p>
    <w:sectPr>
      <w:type w:val="nextPage"/>
      <w:pgSz w:w="11906" w:h="16838"/>
      <w:pgMar w:left="1701" w:right="850" w:header="0" w:top="993"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13a1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
    <w:qFormat/>
    <w:rsid w:val="0075700e"/>
    <w:pPr>
      <w:keepNext w:val="true"/>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3e21fb"/>
    <w:rPr>
      <w:rFonts w:ascii="Segoe UI" w:hAnsi="Segoe UI" w:cs="Segoe UI"/>
      <w:sz w:val="18"/>
      <w:szCs w:val="18"/>
    </w:rPr>
  </w:style>
  <w:style w:type="character" w:styleId="ConsPlusNonformat" w:customStyle="1">
    <w:name w:val="ConsPlusNonformat Знак"/>
    <w:link w:val="ConsPlusNonformat0"/>
    <w:qFormat/>
    <w:locked/>
    <w:rsid w:val="001c008c"/>
    <w:rPr>
      <w:rFonts w:ascii="Courier New" w:hAnsi="Courier New" w:eastAsia="Courier New" w:cs="Courier New"/>
      <w:sz w:val="20"/>
      <w:szCs w:val="20"/>
      <w:lang w:eastAsia="hi-IN" w:bidi="hi-IN"/>
    </w:rPr>
  </w:style>
  <w:style w:type="character" w:styleId="11" w:customStyle="1">
    <w:name w:val="Заголовок 1 Знак"/>
    <w:basedOn w:val="DefaultParagraphFont"/>
    <w:link w:val="1"/>
    <w:uiPriority w:val="9"/>
    <w:qFormat/>
    <w:rsid w:val="0075700e"/>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BalloonText">
    <w:name w:val="Balloon Text"/>
    <w:basedOn w:val="Normal"/>
    <w:link w:val="a4"/>
    <w:uiPriority w:val="99"/>
    <w:semiHidden/>
    <w:unhideWhenUsed/>
    <w:qFormat/>
    <w:rsid w:val="003e21fb"/>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c0b39"/>
    <w:pPr>
      <w:spacing w:before="0" w:after="160"/>
      <w:ind w:left="720" w:hanging="0"/>
      <w:contextualSpacing/>
    </w:pPr>
    <w:rPr/>
  </w:style>
  <w:style w:type="paragraph" w:styleId="ConsPlusNonformat1" w:customStyle="1">
    <w:name w:val="ConsPlusNonformat"/>
    <w:next w:val="Normal"/>
    <w:link w:val="ConsPlusNonformat"/>
    <w:qFormat/>
    <w:rsid w:val="001c008c"/>
    <w:pPr>
      <w:widowControl w:val="false"/>
      <w:suppressAutoHyphens w:val="true"/>
      <w:bidi w:val="0"/>
      <w:spacing w:lineRule="auto" w:line="240" w:before="0" w:after="0"/>
      <w:jc w:val="left"/>
    </w:pPr>
    <w:rPr>
      <w:rFonts w:ascii="Courier New" w:hAnsi="Courier New" w:eastAsia="Courier New" w:cs="Courier New"/>
      <w:color w:val="auto"/>
      <w:kern w:val="0"/>
      <w:sz w:val="20"/>
      <w:szCs w:val="20"/>
      <w:lang w:val="ru-RU" w:eastAsia="hi-IN" w:bidi="hi-IN"/>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39"/>
    <w:rsid w:val="00970783"/>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LibreOffice/6.4.6.2$Linux_X86_64 LibreOffice_project/40$Build-2</Application>
  <Pages>2</Pages>
  <Words>369</Words>
  <Characters>2940</Characters>
  <CharactersWithSpaces>3290</CharactersWithSpaces>
  <Paragraphs>19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2022-03-04T10:02:00Z</dcterms:created>
  <dc:creator>1234</dc:creator>
  <dc:description/>
  <dc:language>ru-RU</dc:language>
  <cp:lastModifiedBy/>
  <cp:lastPrinted>2022-06-01T11:21:27Z</cp:lastPrinted>
  <dcterms:modified xsi:type="dcterms:W3CDTF">2022-06-01T12:38:20Z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