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300" w:after="150"/>
        <w:outlineLvl w:val="0"/>
        <w:rPr>
          <w:rFonts w:ascii="Times New Roman" w:hAnsi="Times New Roman" w:eastAsia="Times New Roman" w:cs="Times New Roman"/>
          <w:color w:val="000000" w:themeColor="text1"/>
          <w:sz w:val="36"/>
          <w:szCs w:val="36"/>
          <w:lang w:eastAsia="ru-RU"/>
        </w:rPr>
      </w:pPr>
      <w:r>
        <w:rPr/>
        <w:drawing>
          <wp:inline distT="0" distB="0" distL="0" distR="9525">
            <wp:extent cx="1552575" cy="1181100"/>
            <wp:effectExtent l="0" t="0" r="0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300" w:after="150"/>
        <w:jc w:val="right"/>
        <w:outlineLvl w:val="0"/>
        <w:rPr>
          <w:rFonts w:ascii="Times New Roman" w:hAnsi="Times New Roman" w:eastAsia="Times New Roman" w:cs="Times New Roman"/>
          <w:color w:val="000000" w:themeColor="text1"/>
          <w:sz w:val="36"/>
          <w:szCs w:val="36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300" w:after="150"/>
        <w:jc w:val="center"/>
        <w:outlineLvl w:val="0"/>
        <w:rPr>
          <w:rFonts w:ascii="Times New Roman" w:hAnsi="Times New Roman" w:eastAsia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36"/>
          <w:szCs w:val="36"/>
          <w:lang w:eastAsia="ru-RU"/>
        </w:rPr>
        <w:t>Предостережение как профилактика нарушений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300" w:after="150"/>
        <w:jc w:val="center"/>
        <w:outlineLvl w:val="0"/>
        <w:rPr>
          <w:rFonts w:ascii="Times New Roman" w:hAnsi="Times New Roman" w:eastAsia="Times New Roman" w:cs="Times New Roman"/>
          <w:color w:val="55555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ab/>
        <w:t>С 01.07.2021 вступил в силу Федеральный закон от 31 июля 2020 года № 248-ФЗ «О государственном контроле (надзоре) и муниципальном контроле в Российской Федерации», который направлен на стимулирование добросовестного соблюдения обязательных требований путем проведения профилактических мероприятий.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Один из инструментов профилактики является предостережение о недопустимости нарушения обязательных требований.</w:t>
        <w:br/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Предостережения выносятся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Надо понимать, что цель предостережения не привлечение контролируемого лица к ответственности, а информирование о недопустимости совершения нарушения, побуждение к добровольному прекращению осуществления действий (бездействий), содержащих признаки нарушения обязательных требований. Предостережение в отличие от предписания не является обязательным для исполнения. Вместе с тем, игнорировать предостережения не стоит. 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Так как при вынесении предостережения факт нарушения не установлен, то дело об административном правонарушении по результатам вынесения предостережения не возбуждается. В этом и состоит смысл профилактики нарушений: не реагировать по факту выявленного нарушения путем привлечения нарушителей к административной ответственности, а предпринять меры в целях недопущения совершения административного правонарушения.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Предостережение должно содержать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связи с чем, контролируемое лицо не обязано представлять в контрольный (надзорный) орган какой-либо отчет об исполнении им мер по обеспечению соблюдения обязательных требований.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Поскольку законодательством не предусмотрена обязанность представления информации об исполнении предостережения, то и не установлена ответственность за ее непредставление в контрольный (надзорный) орган.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Следует отметить что, предостережение  это не угроза контрольного (надзорного) органа в адрес контролируемого лица об обязательном применении штрафных санкций, а разъяснение контрольного (надзорного) органа по конкретным обстоятельствам с указанием возможных негативных последствий для граждан в случае совершения ими административного правонарушения.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Предостережение является формой наименее обременительного воздействия контрольного (надзорного) органа для граждан, нежели привлечение их к административной ответственности.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Но стоит отметить, если лицо, которому объявлено предостережение будет игнорировать предостережение, и будет осуществлять действия, которые приведут к совершению административного правонарушения, то такое лицо будет подлежать административной ответственности с назначением административного наказания.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spacing w:val="6"/>
          <w:sz w:val="28"/>
          <w:szCs w:val="28"/>
        </w:rPr>
        <w:t xml:space="preserve">Мадина Везирова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spacing w:val="6"/>
          <w:sz w:val="28"/>
          <w:szCs w:val="28"/>
        </w:rPr>
        <w:t xml:space="preserve">специалист-эксперт Стрежевского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spacing w:val="6"/>
          <w:sz w:val="28"/>
          <w:szCs w:val="28"/>
        </w:rPr>
        <w:t xml:space="preserve">межмуниципального отдела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6"/>
          <w:sz w:val="28"/>
          <w:szCs w:val="28"/>
        </w:rPr>
        <w:t>Управления Росреестра по Томской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d7b6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d7b6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Object" w:customStyle="1">
    <w:name w:val="object"/>
    <w:basedOn w:val="DefaultParagraphFont"/>
    <w:qFormat/>
    <w:rsid w:val="00ed7b69"/>
    <w:rPr/>
  </w:style>
  <w:style w:type="character" w:styleId="Style13" w:customStyle="1">
    <w:name w:val="Основной текст Знак"/>
    <w:basedOn w:val="DefaultParagraphFont"/>
    <w:link w:val="a4"/>
    <w:uiPriority w:val="99"/>
    <w:qFormat/>
    <w:rsid w:val="002a2edc"/>
    <w:rPr>
      <w:rFonts w:ascii="Times New Roman" w:hAnsi="Times New Roman" w:eastAsia="Arial Unicode MS" w:cs="Times New Roman"/>
      <w:sz w:val="27"/>
      <w:szCs w:val="27"/>
      <w:shd w:fill="FFFFFF" w:val="clear"/>
      <w:lang w:eastAsia="ru-RU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f92bc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a5"/>
    <w:uiPriority w:val="99"/>
    <w:unhideWhenUsed/>
    <w:rsid w:val="002a2edc"/>
    <w:pPr>
      <w:shd w:val="clear" w:color="auto" w:fill="FFFFFF"/>
      <w:spacing w:lineRule="exact" w:line="322" w:before="300" w:after="0"/>
      <w:jc w:val="both"/>
    </w:pPr>
    <w:rPr>
      <w:rFonts w:ascii="Times New Roman" w:hAnsi="Times New Roman" w:eastAsia="Arial Unicode MS" w:cs="Times New Roman"/>
      <w:sz w:val="27"/>
      <w:szCs w:val="27"/>
      <w:lang w:eastAsia="ru-RU"/>
    </w:rPr>
  </w:style>
  <w:style w:type="paragraph" w:styleId="Style17">
    <w:name w:val="List"/>
    <w:basedOn w:val="Style16"/>
    <w:pPr>
      <w:shd w:fill="FFFFFF" w:val="clear"/>
    </w:pPr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ed7b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f92b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LibreOffice/5.1.3.2$Windows_x86 LibreOffice_project/644e4637d1d8544fd9f56425bd6cec110e49301b</Application>
  <Pages>2</Pages>
  <Words>334</Words>
  <Characters>2652</Characters>
  <CharactersWithSpaces>2978</CharactersWithSpaces>
  <Paragraphs>16</Paragraphs>
  <Company>Управление Росреестра по Томской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2023-04-20T12:16:00Z</dcterms:created>
  <dc:creator>Везирова Мадина Алиевна</dc:creator>
  <dc:description/>
  <dc:language>ru-RU</dc:language>
  <cp:lastModifiedBy/>
  <dcterms:modified xsi:type="dcterms:W3CDTF">2023-04-21T15:08:18Z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 Росреестра по Томской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